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52" w:rsidRDefault="00C73352" w:rsidP="00C7335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850900" cy="850900"/>
            <wp:effectExtent l="19050" t="0" r="6350" b="0"/>
            <wp:docPr id="2" name="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586450">
        <w:rPr>
          <w:rFonts w:hint="eastAsia"/>
        </w:rPr>
        <w:t xml:space="preserve">  </w:t>
      </w:r>
      <w:r>
        <w:tab/>
      </w:r>
      <w:r w:rsidR="00586450">
        <w:rPr>
          <w:rFonts w:hint="eastAsia"/>
        </w:rPr>
        <w:t xml:space="preserve">  </w:t>
      </w:r>
      <w:r>
        <w:tab/>
      </w:r>
      <w:r w:rsidR="00586450">
        <w:rPr>
          <w:rFonts w:hint="eastAsia"/>
        </w:rPr>
        <w:t xml:space="preserve"> </w:t>
      </w:r>
      <w:r>
        <w:tab/>
      </w:r>
      <w:r w:rsidR="00586450">
        <w:rPr>
          <w:rFonts w:hint="eastAsia"/>
        </w:rPr>
        <w:t xml:space="preserve">   </w:t>
      </w:r>
      <w:r>
        <w:rPr>
          <w:noProof/>
          <w:lang w:eastAsia="en-US"/>
        </w:rPr>
        <w:drawing>
          <wp:inline distT="0" distB="0" distL="0" distR="0">
            <wp:extent cx="1231265" cy="824230"/>
            <wp:effectExtent l="19050" t="0" r="6985" b="0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BE" w:rsidRDefault="00F02DBE" w:rsidP="008F20B7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C73352" w:rsidRPr="001A7D6A" w:rsidRDefault="00C73352" w:rsidP="008F20B7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C73352" w:rsidRPr="001A7D6A" w:rsidRDefault="00C73352" w:rsidP="008F20B7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6B0F6C" w:rsidRPr="00593BAE" w:rsidRDefault="006B0F6C" w:rsidP="008F20B7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593BAE">
        <w:rPr>
          <w:rFonts w:ascii="Times New Roman" w:hAnsi="Times New Roman" w:cs="Times New Roman" w:hint="eastAsia"/>
          <w:b/>
          <w:color w:val="auto"/>
          <w:sz w:val="26"/>
          <w:szCs w:val="26"/>
          <w:u w:val="single"/>
        </w:rPr>
        <w:t>DECLA</w:t>
      </w:r>
      <w:r w:rsidR="00160620" w:rsidRPr="00593BAE">
        <w:rPr>
          <w:rFonts w:ascii="Times New Roman" w:hAnsi="Times New Roman" w:cs="Times New Roman" w:hint="eastAsia"/>
          <w:b/>
          <w:color w:val="auto"/>
          <w:sz w:val="26"/>
          <w:szCs w:val="26"/>
          <w:u w:val="single"/>
        </w:rPr>
        <w:t>RA</w:t>
      </w:r>
      <w:r w:rsidRPr="00593BAE">
        <w:rPr>
          <w:rFonts w:ascii="Times New Roman" w:hAnsi="Times New Roman" w:cs="Times New Roman" w:hint="eastAsia"/>
          <w:b/>
          <w:color w:val="auto"/>
          <w:sz w:val="26"/>
          <w:szCs w:val="26"/>
          <w:u w:val="single"/>
        </w:rPr>
        <w:t>TION</w:t>
      </w:r>
      <w:r w:rsidR="00593BAE" w:rsidRPr="00593BAE">
        <w:rPr>
          <w:rFonts w:ascii="Times New Roman" w:hAnsi="Times New Roman" w:cs="Times New Roman" w:hint="eastAsia"/>
          <w:b/>
          <w:color w:val="auto"/>
          <w:sz w:val="26"/>
          <w:szCs w:val="26"/>
          <w:u w:val="single"/>
        </w:rPr>
        <w:t xml:space="preserve"> </w:t>
      </w:r>
      <w:r w:rsidR="009A3970" w:rsidRPr="00593BAE">
        <w:rPr>
          <w:rFonts w:ascii="Times New Roman" w:hAnsi="Times New Roman" w:cs="Times New Roman" w:hint="eastAsia"/>
          <w:b/>
          <w:color w:val="auto"/>
          <w:sz w:val="26"/>
          <w:szCs w:val="26"/>
          <w:u w:val="single"/>
        </w:rPr>
        <w:t>ON FOREST COOPERATION FOR PEACE AND PROSPERITY</w:t>
      </w:r>
    </w:p>
    <w:p w:rsidR="00C73352" w:rsidRDefault="00C73352" w:rsidP="00C73352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6B0F6C" w:rsidRPr="00593BAE" w:rsidRDefault="006B0F6C" w:rsidP="00C73352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3BAE">
        <w:rPr>
          <w:rFonts w:ascii="Times New Roman" w:hAnsi="Times New Roman" w:cs="Times New Roman" w:hint="eastAsia"/>
          <w:b/>
          <w:color w:val="auto"/>
          <w:sz w:val="26"/>
          <w:szCs w:val="26"/>
        </w:rPr>
        <w:t>ASEAN-ROK High-Level Meeting on Forestry 2019</w:t>
      </w:r>
    </w:p>
    <w:p w:rsidR="006B0F6C" w:rsidRPr="00593BAE" w:rsidRDefault="00160620" w:rsidP="00C73352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3BAE">
        <w:rPr>
          <w:rFonts w:ascii="Times New Roman" w:hAnsi="Times New Roman" w:cs="Times New Roman" w:hint="eastAsia"/>
          <w:b/>
          <w:color w:val="auto"/>
          <w:sz w:val="26"/>
          <w:szCs w:val="26"/>
        </w:rPr>
        <w:t xml:space="preserve">Seoul, </w:t>
      </w:r>
      <w:r w:rsidR="006B0F6C" w:rsidRPr="00593BAE">
        <w:rPr>
          <w:rFonts w:ascii="Times New Roman" w:hAnsi="Times New Roman" w:cs="Times New Roman" w:hint="eastAsia"/>
          <w:b/>
          <w:color w:val="auto"/>
          <w:sz w:val="26"/>
          <w:szCs w:val="26"/>
        </w:rPr>
        <w:t>Republic of Korea</w:t>
      </w:r>
    </w:p>
    <w:p w:rsidR="006B0F6C" w:rsidRPr="00593BAE" w:rsidRDefault="006B0F6C" w:rsidP="00C73352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3BAE">
        <w:rPr>
          <w:rFonts w:ascii="Times New Roman" w:hAnsi="Times New Roman" w:cs="Times New Roman" w:hint="eastAsia"/>
          <w:b/>
          <w:color w:val="auto"/>
          <w:sz w:val="26"/>
          <w:szCs w:val="26"/>
        </w:rPr>
        <w:t>31</w:t>
      </w:r>
      <w:r w:rsidR="00EA4234" w:rsidRPr="00EA4234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st</w:t>
      </w:r>
      <w:r w:rsidRPr="00593BAE">
        <w:rPr>
          <w:rFonts w:ascii="Times New Roman" w:hAnsi="Times New Roman" w:cs="Times New Roman" w:hint="eastAsia"/>
          <w:b/>
          <w:color w:val="auto"/>
          <w:sz w:val="26"/>
          <w:szCs w:val="26"/>
        </w:rPr>
        <w:t xml:space="preserve"> October 2019</w:t>
      </w:r>
    </w:p>
    <w:p w:rsidR="006B0F6C" w:rsidRDefault="006B0F6C" w:rsidP="00C73352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6B0F6C" w:rsidRDefault="006B0F6C" w:rsidP="00C73352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513F37" w:rsidRDefault="00513F37" w:rsidP="00C73352">
      <w:pPr>
        <w:wordWrap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6B0F6C" w:rsidRDefault="006B0F6C" w:rsidP="00C73352">
      <w:pPr>
        <w:wordWrap/>
        <w:spacing w:line="276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 w:hint="eastAsia"/>
          <w:color w:val="auto"/>
          <w:sz w:val="24"/>
          <w:szCs w:val="24"/>
        </w:rPr>
        <w:t xml:space="preserve">On this auspicious occasion of the ASEAN-ROK High-Level Meeting on Forestry held in Seoul, </w:t>
      </w:r>
      <w:r w:rsidR="00C943A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Republic of Korea on 31</w:t>
      </w:r>
      <w:r w:rsidR="005B6DCF" w:rsidRPr="005B6DC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st</w:t>
      </w:r>
      <w:r w:rsidR="005B6D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October 2019,</w:t>
      </w:r>
      <w:r w:rsidRPr="00C9562F">
        <w:rPr>
          <w:rFonts w:ascii="Times New Roman" w:hAnsi="Times New Roman" w:cs="Times New Roman" w:hint="eastAsia"/>
          <w:b/>
          <w:color w:val="auto"/>
          <w:sz w:val="24"/>
          <w:szCs w:val="24"/>
        </w:rPr>
        <w:t xml:space="preserve"> WE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, the Ministers and high-level officials in forestry from the ASEAN Member States</w:t>
      </w:r>
      <w:r w:rsidR="005B6D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(AM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>S) and the Republic of Korea</w:t>
      </w:r>
      <w:r w:rsidR="005B6D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>(ROK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);</w:t>
      </w:r>
    </w:p>
    <w:p w:rsidR="006B0F6C" w:rsidRDefault="006B0F6C" w:rsidP="00C73352">
      <w:pPr>
        <w:wordWrap/>
        <w:spacing w:line="276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2A6315" w:rsidRPr="001A7D6A" w:rsidRDefault="002A6315" w:rsidP="00C73352">
      <w:pPr>
        <w:wordWrap/>
        <w:spacing w:line="276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B0F6C" w:rsidRDefault="00080163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ACKNOWLEDGING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 w:rsidR="0045192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growing role of forestry in the face of global challenges such as climate change, biodiversity loss and land degradation;</w:t>
      </w:r>
    </w:p>
    <w:p w:rsidR="006B0F6C" w:rsidRDefault="006B0F6C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B0F6C" w:rsidRDefault="00080163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REAFFIRMING </w:t>
      </w:r>
      <w:r>
        <w:rPr>
          <w:rFonts w:ascii="Times New Roman" w:hAnsi="Times New Roman" w:cs="Times New Roman"/>
          <w:color w:val="auto"/>
          <w:sz w:val="24"/>
          <w:szCs w:val="24"/>
        </w:rPr>
        <w:t>our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support, as leaders in forestry, for the Sustainable Development Goals</w:t>
      </w:r>
      <w:r w:rsidR="005B6D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>(SDGs) and the 2030 Agenda for Sustainable Development;</w:t>
      </w:r>
    </w:p>
    <w:p w:rsidR="006B0F6C" w:rsidRDefault="006B0F6C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B0F6C" w:rsidRDefault="00080163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WELCOMING </w:t>
      </w:r>
      <w:r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3</w:t>
      </w:r>
      <w:r w:rsidR="006B0F6C" w:rsidRPr="006B0F6C">
        <w:rPr>
          <w:rFonts w:ascii="Times New Roman" w:hAnsi="Times New Roman" w:cs="Times New Roman" w:hint="eastAsia"/>
          <w:color w:val="auto"/>
          <w:sz w:val="24"/>
          <w:szCs w:val="24"/>
          <w:vertAlign w:val="superscript"/>
        </w:rPr>
        <w:t>rd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ASEAN-ROK Commemorative Summit held in Busan, </w:t>
      </w:r>
      <w:r w:rsidR="00C943A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the 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>ROK, in 2019 to mark the 30</w:t>
      </w:r>
      <w:r w:rsidR="006B0F6C" w:rsidRPr="006B0F6C">
        <w:rPr>
          <w:rFonts w:ascii="Times New Roman" w:hAnsi="Times New Roman" w:cs="Times New Roman" w:hint="eastAsia"/>
          <w:color w:val="auto"/>
          <w:sz w:val="24"/>
          <w:szCs w:val="24"/>
          <w:vertAlign w:val="superscript"/>
        </w:rPr>
        <w:t>th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anniversary of the ASEAN-ROK Dialogue Relations;</w:t>
      </w:r>
    </w:p>
    <w:p w:rsidR="006B0F6C" w:rsidRDefault="006B0F6C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B0F6C" w:rsidRPr="00101B22" w:rsidRDefault="00B7615D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RECALLING</w:t>
      </w:r>
      <w:r w:rsidR="00AB1B9B">
        <w:rPr>
          <w:rFonts w:ascii="Times New Roman" w:hAnsi="Times New Roman" w:cs="Times New Roman" w:hint="eastAsia"/>
          <w:b/>
          <w:color w:val="auto"/>
          <w:sz w:val="24"/>
          <w:szCs w:val="24"/>
        </w:rPr>
        <w:t xml:space="preserve"> 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>the joint accomplishmen</w:t>
      </w:r>
      <w:r w:rsidR="0040167D">
        <w:rPr>
          <w:rFonts w:ascii="Times New Roman" w:hAnsi="Times New Roman" w:cs="Times New Roman" w:hint="eastAsia"/>
          <w:color w:val="auto"/>
          <w:sz w:val="24"/>
          <w:szCs w:val="24"/>
        </w:rPr>
        <w:t>t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 xml:space="preserve">s along with the launch of the Asian Forest Cooperation </w:t>
      </w:r>
      <w:proofErr w:type="spellStart"/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>Organ</w:t>
      </w:r>
      <w:r w:rsidR="00AB1B9B">
        <w:rPr>
          <w:rFonts w:ascii="Times New Roman" w:hAnsi="Times New Roman" w:cs="Times New Roman" w:hint="eastAsia"/>
          <w:color w:val="auto"/>
          <w:sz w:val="24"/>
          <w:szCs w:val="24"/>
        </w:rPr>
        <w:t>is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>ation</w:t>
      </w:r>
      <w:proofErr w:type="spellEnd"/>
      <w:r w:rsidR="00C943A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 xml:space="preserve">(hereinafter referred to as </w:t>
      </w:r>
      <w:r w:rsidR="006B0F6C">
        <w:rPr>
          <w:rFonts w:ascii="Times New Roman" w:hAnsi="Times New Roman" w:cs="Times New Roman"/>
          <w:color w:val="auto"/>
          <w:sz w:val="24"/>
          <w:szCs w:val="24"/>
        </w:rPr>
        <w:t>“</w:t>
      </w:r>
      <w:proofErr w:type="spellStart"/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>AFoCO</w:t>
      </w:r>
      <w:proofErr w:type="spellEnd"/>
      <w:r w:rsidR="006B0F6C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6B0F6C">
        <w:rPr>
          <w:rFonts w:ascii="Times New Roman" w:hAnsi="Times New Roman" w:cs="Times New Roman" w:hint="eastAsia"/>
          <w:color w:val="auto"/>
          <w:sz w:val="24"/>
          <w:szCs w:val="24"/>
        </w:rPr>
        <w:t>)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0926BC" w:rsidRPr="00101B22">
        <w:rPr>
          <w:rFonts w:ascii="Times New Roman" w:hAnsi="Times New Roman" w:cs="Times New Roman" w:hint="eastAsia"/>
          <w:color w:val="auto"/>
          <w:sz w:val="24"/>
          <w:szCs w:val="24"/>
        </w:rPr>
        <w:t xml:space="preserve">and the Agreement between the Governments of the Republic of Korea and the Member States of the Association of Southeast Asian Nations on Forest Cooperation </w:t>
      </w:r>
      <w:r w:rsidR="006B0F6C" w:rsidRPr="00101B22">
        <w:rPr>
          <w:rFonts w:ascii="Times New Roman" w:hAnsi="Times New Roman" w:cs="Times New Roman" w:hint="eastAsia"/>
          <w:color w:val="auto"/>
          <w:sz w:val="24"/>
          <w:szCs w:val="24"/>
        </w:rPr>
        <w:t xml:space="preserve">in accordance with two </w:t>
      </w:r>
      <w:r w:rsidR="0040167D" w:rsidRPr="00101B22">
        <w:rPr>
          <w:rFonts w:ascii="Times New Roman" w:hAnsi="Times New Roman" w:cs="Times New Roman" w:hint="eastAsia"/>
          <w:color w:val="auto"/>
          <w:sz w:val="24"/>
          <w:szCs w:val="24"/>
        </w:rPr>
        <w:t>Ministerial Statement</w:t>
      </w:r>
      <w:r w:rsidR="00C9562F" w:rsidRPr="00101B22">
        <w:rPr>
          <w:rFonts w:ascii="Times New Roman" w:hAnsi="Times New Roman" w:cs="Times New Roman" w:hint="eastAsia"/>
          <w:color w:val="auto"/>
          <w:sz w:val="24"/>
          <w:szCs w:val="24"/>
        </w:rPr>
        <w:t>s</w:t>
      </w:r>
      <w:r w:rsidR="0040167D" w:rsidRPr="00101B22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adopted in </w:t>
      </w:r>
      <w:r w:rsidR="00313770">
        <w:rPr>
          <w:rFonts w:ascii="Times New Roman" w:hAnsi="Times New Roman" w:cs="Times New Roman"/>
          <w:color w:val="auto"/>
          <w:sz w:val="24"/>
          <w:szCs w:val="24"/>
        </w:rPr>
        <w:t>Seoul</w:t>
      </w:r>
      <w:r w:rsidR="0040167D" w:rsidRPr="00101B22">
        <w:rPr>
          <w:rFonts w:ascii="Times New Roman" w:hAnsi="Times New Roman" w:cs="Times New Roman" w:hint="eastAsia"/>
          <w:color w:val="auto"/>
          <w:sz w:val="24"/>
          <w:szCs w:val="24"/>
        </w:rPr>
        <w:t xml:space="preserve">, 2012 and in </w:t>
      </w:r>
      <w:r w:rsidR="00313770">
        <w:rPr>
          <w:rFonts w:ascii="Times New Roman" w:hAnsi="Times New Roman" w:cs="Times New Roman"/>
          <w:color w:val="auto"/>
          <w:sz w:val="24"/>
          <w:szCs w:val="24"/>
        </w:rPr>
        <w:t>Busan</w:t>
      </w:r>
      <w:bookmarkStart w:id="0" w:name="_GoBack"/>
      <w:bookmarkEnd w:id="0"/>
      <w:r w:rsidR="0040167D" w:rsidRPr="00101B22">
        <w:rPr>
          <w:rFonts w:ascii="Times New Roman" w:hAnsi="Times New Roman" w:cs="Times New Roman" w:hint="eastAsia"/>
          <w:color w:val="auto"/>
          <w:sz w:val="24"/>
          <w:szCs w:val="24"/>
        </w:rPr>
        <w:t>, 2014, respectively;</w:t>
      </w:r>
    </w:p>
    <w:p w:rsidR="0040167D" w:rsidRDefault="0040167D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167D" w:rsidRDefault="0040167D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auto"/>
          <w:sz w:val="24"/>
          <w:szCs w:val="24"/>
        </w:rPr>
        <w:t>ACKNOWLEDGING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 xml:space="preserve"> the engagement and amalgamation between forestry and other fields based on techno</w:t>
      </w:r>
      <w:r w:rsidR="00C943A4">
        <w:rPr>
          <w:rFonts w:ascii="Times New Roman" w:hAnsi="Times New Roman" w:cs="Times New Roman" w:hint="eastAsia"/>
          <w:color w:val="auto"/>
          <w:sz w:val="24"/>
          <w:szCs w:val="24"/>
        </w:rPr>
        <w:t>logies and shared information are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 xml:space="preserve"> already taking root across the globe, with the growing sign</w:t>
      </w:r>
      <w:r w:rsidR="00C943A4">
        <w:rPr>
          <w:rFonts w:ascii="Times New Roman" w:hAnsi="Times New Roman" w:cs="Times New Roman" w:hint="eastAsia"/>
          <w:color w:val="auto"/>
          <w:sz w:val="24"/>
          <w:szCs w:val="24"/>
        </w:rPr>
        <w:t>ificance of such combined forms;</w:t>
      </w:r>
    </w:p>
    <w:p w:rsidR="0040167D" w:rsidRDefault="0040167D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167D" w:rsidRDefault="0040167D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auto"/>
          <w:sz w:val="24"/>
          <w:szCs w:val="24"/>
        </w:rPr>
        <w:t>AIMING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 xml:space="preserve"> to reinforce the partnership in forestry to further </w:t>
      </w:r>
      <w:r w:rsidRPr="00101B22">
        <w:rPr>
          <w:rFonts w:ascii="Times New Roman" w:hAnsi="Times New Roman" w:cs="Times New Roman" w:hint="eastAsia"/>
          <w:color w:val="auto"/>
          <w:sz w:val="24"/>
          <w:szCs w:val="24"/>
        </w:rPr>
        <w:t xml:space="preserve">peace </w:t>
      </w:r>
      <w:r w:rsidR="00513F37" w:rsidRPr="00101B22">
        <w:rPr>
          <w:rFonts w:ascii="Times New Roman" w:hAnsi="Times New Roman" w:cs="Times New Roman" w:hint="eastAsia"/>
          <w:color w:val="auto"/>
          <w:sz w:val="24"/>
          <w:szCs w:val="24"/>
        </w:rPr>
        <w:t xml:space="preserve">and co-prosperity </w:t>
      </w:r>
      <w:r w:rsidRPr="00101B22">
        <w:rPr>
          <w:rFonts w:ascii="Times New Roman" w:hAnsi="Times New Roman" w:cs="Times New Roman" w:hint="eastAsia"/>
          <w:color w:val="auto"/>
          <w:sz w:val="24"/>
          <w:szCs w:val="24"/>
        </w:rPr>
        <w:t>and</w:t>
      </w:r>
      <w:r w:rsidR="00C61593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to address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 xml:space="preserve"> the regional impacts of </w:t>
      </w:r>
      <w:r w:rsidR="0045192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global forestry </w:t>
      </w:r>
      <w:r w:rsidR="00C61593">
        <w:rPr>
          <w:rFonts w:ascii="Times New Roman" w:hAnsi="Times New Roman" w:cs="Times New Roman" w:hint="eastAsia"/>
          <w:color w:val="auto"/>
          <w:sz w:val="24"/>
          <w:szCs w:val="24"/>
        </w:rPr>
        <w:t>issues</w:t>
      </w:r>
      <w:r w:rsidR="0045192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including 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climate change;</w:t>
      </w:r>
    </w:p>
    <w:p w:rsidR="0040167D" w:rsidRDefault="0040167D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73352" w:rsidRDefault="00C73352" w:rsidP="00C73352">
      <w:pPr>
        <w:wordWrap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B1B9B" w:rsidRDefault="00AB1B9B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40167D" w:rsidRDefault="0040167D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auto"/>
          <w:sz w:val="24"/>
          <w:szCs w:val="24"/>
        </w:rPr>
        <w:lastRenderedPageBreak/>
        <w:t>DO HEREBY DECLARE</w:t>
      </w:r>
      <w:r w:rsidR="00424DB4">
        <w:rPr>
          <w:rFonts w:ascii="Times New Roman" w:hAnsi="Times New Roman" w:cs="Times New Roman" w:hint="eastAsia"/>
          <w:b/>
          <w:color w:val="auto"/>
          <w:sz w:val="24"/>
          <w:szCs w:val="24"/>
        </w:rPr>
        <w:t xml:space="preserve"> TO:</w:t>
      </w:r>
    </w:p>
    <w:p w:rsidR="0040167D" w:rsidRPr="00977151" w:rsidRDefault="0040167D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167D" w:rsidRPr="0040167D" w:rsidRDefault="00424DB4" w:rsidP="00C73352">
      <w:pPr>
        <w:pStyle w:val="ListParagraph"/>
        <w:numPr>
          <w:ilvl w:val="0"/>
          <w:numId w:val="18"/>
        </w:numPr>
        <w:wordWrap/>
        <w:spacing w:line="276" w:lineRule="auto"/>
        <w:ind w:leftChars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E9C">
        <w:rPr>
          <w:rFonts w:ascii="Times New Roman" w:hAnsi="Times New Roman" w:cs="Times New Roman" w:hint="eastAsia"/>
          <w:b/>
          <w:color w:val="auto"/>
          <w:sz w:val="24"/>
          <w:szCs w:val="24"/>
        </w:rPr>
        <w:t>PROMOTE</w:t>
      </w:r>
      <w:r w:rsidR="0040167D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the implementation of a variety of cooperative activities in forestry to strengthen sustainable forest management and </w:t>
      </w:r>
      <w:proofErr w:type="spellStart"/>
      <w:r w:rsidR="002F286E">
        <w:rPr>
          <w:rFonts w:ascii="Times New Roman" w:hAnsi="Times New Roman" w:cs="Times New Roman" w:hint="eastAsia"/>
          <w:color w:val="auto"/>
          <w:sz w:val="24"/>
          <w:szCs w:val="24"/>
        </w:rPr>
        <w:t>recogni</w:t>
      </w:r>
      <w:r w:rsidR="005B6DC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AB1B9B">
        <w:rPr>
          <w:rFonts w:ascii="Times New Roman" w:hAnsi="Times New Roman" w:cs="Times New Roman" w:hint="eastAsia"/>
          <w:color w:val="auto"/>
          <w:sz w:val="24"/>
          <w:szCs w:val="24"/>
        </w:rPr>
        <w:t>e</w:t>
      </w:r>
      <w:proofErr w:type="spellEnd"/>
      <w:r w:rsidR="002F286E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the necessity for conservation</w:t>
      </w:r>
      <w:r w:rsidR="0040167D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and </w:t>
      </w:r>
      <w:r w:rsidR="002F286E">
        <w:rPr>
          <w:rFonts w:ascii="Times New Roman" w:hAnsi="Times New Roman" w:cs="Times New Roman"/>
          <w:color w:val="auto"/>
          <w:sz w:val="24"/>
          <w:szCs w:val="24"/>
        </w:rPr>
        <w:t>manag</w:t>
      </w:r>
      <w:r w:rsidR="002F286E">
        <w:rPr>
          <w:rFonts w:ascii="Times New Roman" w:hAnsi="Times New Roman" w:cs="Times New Roman" w:hint="eastAsia"/>
          <w:color w:val="auto"/>
          <w:sz w:val="24"/>
          <w:szCs w:val="24"/>
        </w:rPr>
        <w:t xml:space="preserve">ement of </w:t>
      </w:r>
      <w:r w:rsidR="0040167D">
        <w:rPr>
          <w:rFonts w:ascii="Times New Roman" w:hAnsi="Times New Roman" w:cs="Times New Roman" w:hint="eastAsia"/>
          <w:color w:val="auto"/>
          <w:sz w:val="24"/>
          <w:szCs w:val="24"/>
        </w:rPr>
        <w:t>forest resources with active participation of stakeholders including local communities;</w:t>
      </w:r>
    </w:p>
    <w:p w:rsidR="0040167D" w:rsidRPr="0040167D" w:rsidRDefault="0040167D" w:rsidP="00C73352">
      <w:pPr>
        <w:wordWrap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167D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</w:p>
    <w:p w:rsidR="00D81CD4" w:rsidRPr="00D81CD4" w:rsidRDefault="00424DB4" w:rsidP="00C73352">
      <w:pPr>
        <w:pStyle w:val="ListParagraph"/>
        <w:numPr>
          <w:ilvl w:val="0"/>
          <w:numId w:val="18"/>
        </w:numPr>
        <w:wordWrap/>
        <w:spacing w:line="276" w:lineRule="auto"/>
        <w:ind w:leftChars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E9C">
        <w:rPr>
          <w:rFonts w:ascii="Times New Roman" w:hAnsi="Times New Roman" w:cs="Times New Roman" w:hint="eastAsia"/>
          <w:b/>
          <w:color w:val="auto"/>
          <w:sz w:val="24"/>
          <w:szCs w:val="24"/>
        </w:rPr>
        <w:t>ENHANCE</w:t>
      </w:r>
      <w:r w:rsidR="00114762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forest management including forest disaster management by </w:t>
      </w:r>
      <w:r w:rsidR="00BA3B67">
        <w:rPr>
          <w:rFonts w:ascii="Times New Roman" w:hAnsi="Times New Roman" w:cs="Times New Roman" w:hint="eastAsia"/>
          <w:color w:val="auto"/>
          <w:sz w:val="24"/>
          <w:szCs w:val="24"/>
        </w:rPr>
        <w:t>sharing learned experiences and keeping abreast of relevant and new technologies;</w:t>
      </w:r>
      <w:r w:rsidR="00114762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</w:p>
    <w:p w:rsidR="00D81CD4" w:rsidRPr="00D81CD4" w:rsidRDefault="00D81CD4" w:rsidP="00C73352">
      <w:pPr>
        <w:pStyle w:val="ListParagraph"/>
        <w:wordWrap/>
        <w:spacing w:line="276" w:lineRule="auto"/>
        <w:ind w:left="1120"/>
        <w:rPr>
          <w:rFonts w:ascii="Times New Roman" w:hAnsi="Times New Roman" w:cs="Times New Roman"/>
          <w:color w:val="auto"/>
          <w:sz w:val="24"/>
          <w:szCs w:val="24"/>
        </w:rPr>
      </w:pPr>
    </w:p>
    <w:p w:rsidR="00D81CD4" w:rsidRPr="00101B22" w:rsidRDefault="00424DB4" w:rsidP="00C73352">
      <w:pPr>
        <w:pStyle w:val="ListParagraph"/>
        <w:numPr>
          <w:ilvl w:val="0"/>
          <w:numId w:val="18"/>
        </w:numPr>
        <w:wordWrap/>
        <w:spacing w:line="276" w:lineRule="auto"/>
        <w:ind w:leftChars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E9C">
        <w:rPr>
          <w:rFonts w:ascii="Times New Roman" w:hAnsi="Times New Roman" w:cs="Times New Roman" w:hint="eastAsia"/>
          <w:b/>
          <w:color w:val="auto"/>
          <w:sz w:val="24"/>
          <w:szCs w:val="24"/>
        </w:rPr>
        <w:t>SUPPORT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FA5561">
        <w:rPr>
          <w:rFonts w:ascii="Times New Roman" w:hAnsi="Times New Roman" w:cs="Times New Roman"/>
          <w:color w:val="auto"/>
          <w:sz w:val="24"/>
          <w:szCs w:val="24"/>
        </w:rPr>
        <w:t xml:space="preserve">the efforts in 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>the Peace Forest Initiative where co</w:t>
      </w:r>
      <w:r w:rsidR="001E2831">
        <w:rPr>
          <w:rFonts w:ascii="Times New Roman" w:hAnsi="Times New Roman" w:cs="Times New Roman" w:hint="eastAsia"/>
          <w:color w:val="auto"/>
          <w:sz w:val="24"/>
          <w:szCs w:val="24"/>
        </w:rPr>
        <w:t>operative projects over forest</w:t>
      </w:r>
      <w:r w:rsidR="004C2FB5">
        <w:rPr>
          <w:rFonts w:ascii="Times New Roman" w:hAnsi="Times New Roman" w:cs="Times New Roman" w:hint="eastAsia"/>
          <w:color w:val="auto"/>
          <w:sz w:val="24"/>
          <w:szCs w:val="24"/>
        </w:rPr>
        <w:t>s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in border areas</w:t>
      </w:r>
      <w:r w:rsidR="00720F05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which require</w:t>
      </w:r>
      <w:r w:rsidR="00AD5AE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proper management</w:t>
      </w:r>
      <w:r w:rsidR="005B6DC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are i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>dentified and thereby forest disasters are tac</w:t>
      </w:r>
      <w:r w:rsidR="000926BC">
        <w:rPr>
          <w:rFonts w:ascii="Times New Roman" w:hAnsi="Times New Roman" w:cs="Times New Roman" w:hint="eastAsia"/>
          <w:color w:val="auto"/>
          <w:sz w:val="24"/>
          <w:szCs w:val="24"/>
        </w:rPr>
        <w:t xml:space="preserve">kled more systematically, 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with the forests in question jointly managed while acknowledging the aforementioned activities could </w:t>
      </w:r>
      <w:r w:rsidR="00D81CD4">
        <w:rPr>
          <w:rFonts w:ascii="Times New Roman" w:hAnsi="Times New Roman" w:cs="Times New Roman"/>
          <w:color w:val="auto"/>
          <w:sz w:val="24"/>
          <w:szCs w:val="24"/>
        </w:rPr>
        <w:t>contribute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to fostering more </w:t>
      </w:r>
      <w:r w:rsidR="00D81CD4">
        <w:rPr>
          <w:rFonts w:ascii="Times New Roman" w:hAnsi="Times New Roman" w:cs="Times New Roman"/>
          <w:color w:val="auto"/>
          <w:sz w:val="24"/>
          <w:szCs w:val="24"/>
        </w:rPr>
        <w:t>peaceful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and cooperative moods </w:t>
      </w:r>
      <w:r w:rsidR="000926BC" w:rsidRPr="00101B22">
        <w:rPr>
          <w:rFonts w:ascii="Times New Roman" w:hAnsi="Times New Roman" w:cs="Times New Roman" w:hint="eastAsia"/>
          <w:color w:val="auto"/>
          <w:sz w:val="24"/>
          <w:szCs w:val="24"/>
        </w:rPr>
        <w:t>across the areas concerned</w:t>
      </w:r>
      <w:r w:rsidR="00160620" w:rsidRPr="00101B22">
        <w:rPr>
          <w:rFonts w:ascii="Times New Roman" w:hAnsi="Times New Roman" w:cs="Times New Roman" w:hint="eastAsia"/>
          <w:color w:val="auto"/>
          <w:sz w:val="24"/>
          <w:szCs w:val="24"/>
        </w:rPr>
        <w:t>;</w:t>
      </w:r>
    </w:p>
    <w:p w:rsidR="00D81CD4" w:rsidRPr="00D81CD4" w:rsidRDefault="00D81CD4" w:rsidP="00C73352">
      <w:pPr>
        <w:pStyle w:val="ListParagraph"/>
        <w:wordWrap/>
        <w:spacing w:line="276" w:lineRule="auto"/>
        <w:ind w:left="1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81CD4" w:rsidRPr="00D81CD4" w:rsidRDefault="00424DB4" w:rsidP="00C73352">
      <w:pPr>
        <w:pStyle w:val="ListParagraph"/>
        <w:numPr>
          <w:ilvl w:val="0"/>
          <w:numId w:val="18"/>
        </w:numPr>
        <w:wordWrap/>
        <w:spacing w:line="276" w:lineRule="auto"/>
        <w:ind w:leftChars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E9C">
        <w:rPr>
          <w:rFonts w:ascii="Times New Roman" w:hAnsi="Times New Roman" w:cs="Times New Roman" w:hint="eastAsia"/>
          <w:b/>
          <w:color w:val="auto"/>
          <w:sz w:val="24"/>
          <w:szCs w:val="24"/>
        </w:rPr>
        <w:t>EN</w:t>
      </w:r>
      <w:r w:rsidR="00777F00" w:rsidRPr="00011E9C">
        <w:rPr>
          <w:rFonts w:ascii="Times New Roman" w:hAnsi="Times New Roman" w:cs="Times New Roman" w:hint="eastAsia"/>
          <w:b/>
          <w:color w:val="auto"/>
          <w:sz w:val="24"/>
          <w:szCs w:val="24"/>
        </w:rPr>
        <w:t>HANCE</w:t>
      </w:r>
      <w:r w:rsidR="00AB1B9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772E0B">
        <w:rPr>
          <w:rFonts w:ascii="Times New Roman" w:hAnsi="Times New Roman" w:cs="Times New Roman" w:hint="eastAsia"/>
          <w:color w:val="auto"/>
          <w:sz w:val="24"/>
          <w:szCs w:val="24"/>
        </w:rPr>
        <w:t>qua</w:t>
      </w:r>
      <w:r w:rsidR="005B6DC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lity of life through </w:t>
      </w:r>
      <w:r w:rsidR="00772E0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forest services including recreation and education, and </w:t>
      </w:r>
      <w:r w:rsidR="00720F05">
        <w:rPr>
          <w:rFonts w:ascii="Times New Roman" w:hAnsi="Times New Roman" w:cs="Times New Roman" w:hint="eastAsia"/>
          <w:color w:val="auto"/>
          <w:sz w:val="24"/>
          <w:szCs w:val="24"/>
        </w:rPr>
        <w:t>the expansion of urban forests</w:t>
      </w:r>
      <w:r w:rsidR="00191B93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while appreciating</w:t>
      </w:r>
      <w:r w:rsidR="00772E0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0C594D">
        <w:rPr>
          <w:rFonts w:ascii="Times New Roman" w:hAnsi="Times New Roman" w:cs="Times New Roman"/>
          <w:color w:val="auto"/>
          <w:sz w:val="24"/>
          <w:szCs w:val="24"/>
        </w:rPr>
        <w:t xml:space="preserve">the prosperity in the ASEAN region and the ROK; </w:t>
      </w:r>
    </w:p>
    <w:p w:rsidR="00D81CD4" w:rsidRPr="00C9562F" w:rsidRDefault="00D81CD4" w:rsidP="00C73352">
      <w:pPr>
        <w:pStyle w:val="ListParagraph"/>
        <w:wordWrap/>
        <w:spacing w:line="276" w:lineRule="auto"/>
        <w:ind w:left="1120"/>
        <w:rPr>
          <w:rFonts w:ascii="Times New Roman" w:hAnsi="Times New Roman" w:cs="Times New Roman"/>
          <w:color w:val="auto"/>
          <w:sz w:val="24"/>
          <w:szCs w:val="24"/>
        </w:rPr>
      </w:pPr>
    </w:p>
    <w:p w:rsidR="00D81CD4" w:rsidRPr="00D81CD4" w:rsidRDefault="00424DB4" w:rsidP="00C73352">
      <w:pPr>
        <w:pStyle w:val="ListParagraph"/>
        <w:numPr>
          <w:ilvl w:val="0"/>
          <w:numId w:val="18"/>
        </w:numPr>
        <w:wordWrap/>
        <w:spacing w:line="276" w:lineRule="auto"/>
        <w:ind w:leftChars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E9C">
        <w:rPr>
          <w:rFonts w:ascii="Times New Roman" w:hAnsi="Times New Roman" w:cs="Times New Roman" w:hint="eastAsia"/>
          <w:b/>
          <w:color w:val="auto"/>
          <w:sz w:val="24"/>
          <w:szCs w:val="24"/>
        </w:rPr>
        <w:t>WELCOME</w:t>
      </w:r>
      <w:r w:rsidR="000449FF">
        <w:rPr>
          <w:rFonts w:ascii="Times New Roman" w:hAnsi="Times New Roman" w:cs="Times New Roman"/>
          <w:color w:val="auto"/>
          <w:sz w:val="24"/>
          <w:szCs w:val="24"/>
        </w:rPr>
        <w:t xml:space="preserve"> the proposal to </w:t>
      </w:r>
      <w:r w:rsidR="000449FF">
        <w:rPr>
          <w:rFonts w:ascii="Times New Roman" w:hAnsi="Times New Roman" w:cs="Times New Roman" w:hint="eastAsia"/>
          <w:color w:val="auto"/>
          <w:sz w:val="24"/>
          <w:szCs w:val="24"/>
        </w:rPr>
        <w:t>establish</w:t>
      </w:r>
      <w:r w:rsidR="000926BC" w:rsidRPr="00101B22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the ASEAN-ROK </w:t>
      </w:r>
      <w:r w:rsidR="00D81CD4" w:rsidRPr="00101B22">
        <w:rPr>
          <w:rFonts w:ascii="Times New Roman" w:hAnsi="Times New Roman" w:cs="Times New Roman" w:hint="eastAsia"/>
          <w:color w:val="auto"/>
          <w:sz w:val="24"/>
          <w:szCs w:val="24"/>
        </w:rPr>
        <w:t>Garden</w:t>
      </w:r>
      <w:r w:rsidR="00AB1B9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DC03B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as a </w:t>
      </w:r>
      <w:r w:rsidR="007A2E74">
        <w:rPr>
          <w:rFonts w:ascii="Times New Roman" w:hAnsi="Times New Roman" w:cs="Times New Roman"/>
          <w:color w:val="auto"/>
          <w:sz w:val="24"/>
          <w:szCs w:val="24"/>
        </w:rPr>
        <w:t xml:space="preserve">symbol </w:t>
      </w:r>
      <w:r w:rsidR="00DC03B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of 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>f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>r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>i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endship </w:t>
      </w:r>
      <w:r w:rsidR="007A2E74">
        <w:rPr>
          <w:rFonts w:ascii="Times New Roman" w:hAnsi="Times New Roman" w:cs="Times New Roman"/>
          <w:color w:val="auto"/>
          <w:sz w:val="24"/>
          <w:szCs w:val="24"/>
        </w:rPr>
        <w:t xml:space="preserve">and long-standing relationship 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 xml:space="preserve">between </w:t>
      </w:r>
      <w:r w:rsidR="007A2E74">
        <w:rPr>
          <w:rFonts w:ascii="Times New Roman" w:hAnsi="Times New Roman" w:cs="Times New Roman"/>
          <w:color w:val="auto"/>
          <w:sz w:val="24"/>
          <w:szCs w:val="24"/>
        </w:rPr>
        <w:t>ASEAN and the ROK</w:t>
      </w:r>
      <w:r w:rsidR="00D81CD4">
        <w:rPr>
          <w:rFonts w:ascii="Times New Roman" w:hAnsi="Times New Roman" w:cs="Times New Roman" w:hint="eastAsia"/>
          <w:color w:val="auto"/>
          <w:sz w:val="24"/>
          <w:szCs w:val="24"/>
        </w:rPr>
        <w:t>; and</w:t>
      </w:r>
    </w:p>
    <w:p w:rsidR="00D81CD4" w:rsidRPr="00C9562F" w:rsidRDefault="00D81CD4" w:rsidP="00C73352">
      <w:pPr>
        <w:pStyle w:val="ListParagraph"/>
        <w:wordWrap/>
        <w:spacing w:line="276" w:lineRule="auto"/>
        <w:ind w:left="1120"/>
        <w:rPr>
          <w:rFonts w:ascii="Times New Roman" w:hAnsi="Times New Roman" w:cs="Times New Roman"/>
          <w:color w:val="auto"/>
          <w:sz w:val="24"/>
          <w:szCs w:val="24"/>
        </w:rPr>
      </w:pPr>
    </w:p>
    <w:p w:rsidR="00D81CD4" w:rsidRPr="00C9562F" w:rsidRDefault="00424DB4" w:rsidP="00C73352">
      <w:pPr>
        <w:pStyle w:val="ListParagraph"/>
        <w:numPr>
          <w:ilvl w:val="0"/>
          <w:numId w:val="18"/>
        </w:numPr>
        <w:wordWrap/>
        <w:spacing w:line="276" w:lineRule="auto"/>
        <w:ind w:leftChars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E9C">
        <w:rPr>
          <w:rFonts w:ascii="Times New Roman" w:hAnsi="Times New Roman" w:cs="Times New Roman" w:hint="eastAsia"/>
          <w:b/>
          <w:color w:val="auto"/>
          <w:sz w:val="24"/>
          <w:szCs w:val="24"/>
        </w:rPr>
        <w:t>REQUEST</w:t>
      </w:r>
      <w:r w:rsidR="00A72A3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proofErr w:type="spellStart"/>
      <w:r w:rsidR="005B6DCF">
        <w:rPr>
          <w:rFonts w:ascii="Times New Roman" w:hAnsi="Times New Roman" w:cs="Times New Roman"/>
          <w:color w:val="auto"/>
          <w:sz w:val="24"/>
          <w:szCs w:val="24"/>
        </w:rPr>
        <w:t>AFoCO</w:t>
      </w:r>
      <w:proofErr w:type="spellEnd"/>
      <w:r w:rsidR="005B6DCF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>buil</w:t>
      </w:r>
      <w:r w:rsidR="005B6DC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commitments </w:t>
      </w:r>
      <w:r w:rsidR="00A72A3F">
        <w:rPr>
          <w:rFonts w:ascii="Times New Roman" w:hAnsi="Times New Roman" w:cs="Times New Roman" w:hint="eastAsia"/>
          <w:color w:val="auto"/>
          <w:sz w:val="24"/>
          <w:szCs w:val="24"/>
        </w:rPr>
        <w:t>to invigorate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cooperative forest activities</w:t>
      </w:r>
      <w:r w:rsidR="000D4B6C">
        <w:rPr>
          <w:rFonts w:ascii="Times New Roman" w:hAnsi="Times New Roman" w:cs="Times New Roman" w:hint="eastAsia"/>
          <w:color w:val="auto"/>
          <w:sz w:val="24"/>
          <w:szCs w:val="24"/>
        </w:rPr>
        <w:t>.</w:t>
      </w:r>
      <w:r w:rsidR="00385793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191B93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</w:p>
    <w:p w:rsidR="00C9562F" w:rsidRPr="00A72A3F" w:rsidRDefault="00C9562F" w:rsidP="00C73352">
      <w:pPr>
        <w:pStyle w:val="ListParagraph"/>
        <w:wordWrap/>
        <w:spacing w:line="276" w:lineRule="auto"/>
        <w:ind w:left="1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562F" w:rsidRDefault="00C9562F" w:rsidP="00C73352">
      <w:pPr>
        <w:wordWrap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562F" w:rsidRDefault="00011E9C" w:rsidP="00C73352">
      <w:pPr>
        <w:wordWrap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1E9C">
        <w:rPr>
          <w:rFonts w:ascii="Times New Roman" w:hAnsi="Times New Roman" w:cs="Times New Roman"/>
          <w:b/>
          <w:color w:val="auto"/>
          <w:sz w:val="24"/>
          <w:szCs w:val="24"/>
        </w:rPr>
        <w:t>ADOPTED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in Seoul, the Republic of Korea on the </w:t>
      </w:r>
      <w:r w:rsidR="0095533B">
        <w:rPr>
          <w:rFonts w:ascii="Times New Roman" w:hAnsi="Times New Roman" w:cs="Times New Roman" w:hint="eastAsia"/>
          <w:color w:val="auto"/>
          <w:sz w:val="24"/>
          <w:szCs w:val="24"/>
        </w:rPr>
        <w:t>T</w:t>
      </w:r>
      <w:r w:rsidR="00901EEA">
        <w:rPr>
          <w:rFonts w:ascii="Times New Roman" w:hAnsi="Times New Roman" w:cs="Times New Roman" w:hint="eastAsia"/>
          <w:color w:val="auto"/>
          <w:sz w:val="24"/>
          <w:szCs w:val="24"/>
        </w:rPr>
        <w:t>hirty-</w:t>
      </w:r>
      <w:r w:rsidR="0095533B">
        <w:rPr>
          <w:rFonts w:ascii="Times New Roman" w:hAnsi="Times New Roman" w:cs="Times New Roman" w:hint="eastAsia"/>
          <w:color w:val="auto"/>
          <w:sz w:val="24"/>
          <w:szCs w:val="24"/>
        </w:rPr>
        <w:t>F</w:t>
      </w:r>
      <w:r w:rsidR="00901EEA">
        <w:rPr>
          <w:rFonts w:ascii="Times New Roman" w:hAnsi="Times New Roman" w:cs="Times New Roman" w:hint="eastAsia"/>
          <w:color w:val="auto"/>
          <w:sz w:val="24"/>
          <w:szCs w:val="24"/>
        </w:rPr>
        <w:t>irst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95533B">
        <w:rPr>
          <w:rFonts w:ascii="Times New Roman" w:hAnsi="Times New Roman" w:cs="Times New Roman" w:hint="eastAsia"/>
          <w:color w:val="auto"/>
          <w:sz w:val="24"/>
          <w:szCs w:val="24"/>
        </w:rPr>
        <w:t>D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ay of October in the year </w:t>
      </w:r>
      <w:r w:rsidR="0095533B">
        <w:rPr>
          <w:rFonts w:ascii="Times New Roman" w:hAnsi="Times New Roman" w:cs="Times New Roman" w:hint="eastAsia"/>
          <w:color w:val="auto"/>
          <w:sz w:val="24"/>
          <w:szCs w:val="24"/>
        </w:rPr>
        <w:t>T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>w</w:t>
      </w:r>
      <w:r w:rsidR="009B0F34">
        <w:rPr>
          <w:rFonts w:ascii="Times New Roman" w:hAnsi="Times New Roman" w:cs="Times New Roman" w:hint="eastAsia"/>
          <w:color w:val="auto"/>
          <w:sz w:val="24"/>
          <w:szCs w:val="24"/>
        </w:rPr>
        <w:t>o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95533B">
        <w:rPr>
          <w:rFonts w:ascii="Times New Roman" w:hAnsi="Times New Roman" w:cs="Times New Roman" w:hint="eastAsia"/>
          <w:color w:val="auto"/>
          <w:sz w:val="24"/>
          <w:szCs w:val="24"/>
        </w:rPr>
        <w:t xml:space="preserve">Thousand 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and </w:t>
      </w:r>
      <w:r w:rsidR="0095533B">
        <w:rPr>
          <w:rFonts w:ascii="Times New Roman" w:hAnsi="Times New Roman" w:cs="Times New Roman" w:hint="eastAsia"/>
          <w:color w:val="auto"/>
          <w:sz w:val="24"/>
          <w:szCs w:val="24"/>
        </w:rPr>
        <w:t>N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ineteen, in the English </w:t>
      </w:r>
      <w:r w:rsidR="009B0F34">
        <w:rPr>
          <w:rFonts w:ascii="Times New Roman" w:hAnsi="Times New Roman" w:cs="Times New Roman"/>
          <w:color w:val="auto"/>
          <w:sz w:val="24"/>
          <w:szCs w:val="24"/>
        </w:rPr>
        <w:t>language</w:t>
      </w:r>
      <w:r w:rsidR="00C9562F">
        <w:rPr>
          <w:rFonts w:ascii="Times New Roman" w:hAnsi="Times New Roman" w:cs="Times New Roman" w:hint="eastAsia"/>
          <w:color w:val="auto"/>
          <w:sz w:val="24"/>
          <w:szCs w:val="24"/>
        </w:rPr>
        <w:t>.</w:t>
      </w:r>
    </w:p>
    <w:p w:rsidR="00CA437A" w:rsidRPr="0095533B" w:rsidRDefault="00CA437A" w:rsidP="00C73352">
      <w:pPr>
        <w:widowControl/>
        <w:wordWrap/>
        <w:autoSpaceDE/>
        <w:autoSpaceDN/>
        <w:spacing w:after="16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CA437A" w:rsidRPr="0095533B" w:rsidSect="007151F0">
      <w:headerReference w:type="default" r:id="rId10"/>
      <w:footerReference w:type="default" r:id="rId11"/>
      <w:pgSz w:w="11906" w:h="16838"/>
      <w:pgMar w:top="737" w:right="907" w:bottom="720" w:left="907" w:header="680" w:footer="22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08" w:rsidRDefault="003B2208" w:rsidP="00D376A3">
      <w:r>
        <w:separator/>
      </w:r>
    </w:p>
  </w:endnote>
  <w:endnote w:type="continuationSeparator" w:id="0">
    <w:p w:rsidR="003B2208" w:rsidRDefault="003B2208" w:rsidP="00D3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 Semilight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D4" w:rsidRPr="004573FC" w:rsidRDefault="00CB06B9">
    <w:pPr>
      <w:pStyle w:val="Footer"/>
      <w:jc w:val="center"/>
      <w:rPr>
        <w:sz w:val="20"/>
      </w:rPr>
    </w:pPr>
    <w:r w:rsidRPr="004573FC">
      <w:rPr>
        <w:sz w:val="20"/>
      </w:rPr>
      <w:fldChar w:fldCharType="begin"/>
    </w:r>
    <w:r w:rsidR="00D81CD4" w:rsidRPr="004573FC">
      <w:rPr>
        <w:sz w:val="20"/>
      </w:rPr>
      <w:instrText xml:space="preserve"> PAGE   \* MERGEFORMAT </w:instrText>
    </w:r>
    <w:r w:rsidRPr="004573FC">
      <w:rPr>
        <w:sz w:val="20"/>
      </w:rPr>
      <w:fldChar w:fldCharType="separate"/>
    </w:r>
    <w:r w:rsidR="00313770" w:rsidRPr="00313770">
      <w:rPr>
        <w:noProof/>
        <w:sz w:val="20"/>
        <w:lang w:val="ko-KR"/>
      </w:rPr>
      <w:t>2</w:t>
    </w:r>
    <w:r w:rsidRPr="004573FC">
      <w:rPr>
        <w:sz w:val="20"/>
      </w:rPr>
      <w:fldChar w:fldCharType="end"/>
    </w:r>
  </w:p>
  <w:p w:rsidR="00D81CD4" w:rsidRDefault="00D81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08" w:rsidRDefault="003B2208" w:rsidP="00D376A3">
      <w:r>
        <w:separator/>
      </w:r>
    </w:p>
  </w:footnote>
  <w:footnote w:type="continuationSeparator" w:id="0">
    <w:p w:rsidR="003B2208" w:rsidRDefault="003B2208" w:rsidP="00D3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D4" w:rsidRDefault="00D81CD4" w:rsidP="00D51D99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</w:p>
  <w:p w:rsidR="00D81CD4" w:rsidRPr="00D51D99" w:rsidRDefault="00D81CD4" w:rsidP="00D51D99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7B6"/>
    <w:multiLevelType w:val="hybridMultilevel"/>
    <w:tmpl w:val="ECAC2D8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F015013"/>
    <w:multiLevelType w:val="hybridMultilevel"/>
    <w:tmpl w:val="57801B14"/>
    <w:lvl w:ilvl="0" w:tplc="963C07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1296484E"/>
    <w:multiLevelType w:val="hybridMultilevel"/>
    <w:tmpl w:val="42F40606"/>
    <w:lvl w:ilvl="0" w:tplc="FD74CFB6">
      <w:numFmt w:val="bullet"/>
      <w:lvlText w:val="·"/>
      <w:lvlJc w:val="left"/>
      <w:pPr>
        <w:ind w:left="400" w:hanging="400"/>
      </w:pPr>
      <w:rPr>
        <w:rFonts w:ascii="Times New Roman" w:eastAsia="휴먼명조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63517C4"/>
    <w:multiLevelType w:val="hybridMultilevel"/>
    <w:tmpl w:val="40821EF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D5337C3"/>
    <w:multiLevelType w:val="hybridMultilevel"/>
    <w:tmpl w:val="0EECB3B4"/>
    <w:lvl w:ilvl="0" w:tplc="2FA0721C">
      <w:numFmt w:val="bullet"/>
      <w:lvlText w:val="-"/>
      <w:lvlJc w:val="left"/>
      <w:pPr>
        <w:ind w:left="880" w:hanging="400"/>
      </w:pPr>
      <w:rPr>
        <w:rFonts w:ascii="Times New Roman" w:eastAsia="휴먼명조" w:hAnsi="Times New Roman" w:cs="Times New Roman" w:hint="default"/>
        <w:sz w:val="24"/>
      </w:rPr>
    </w:lvl>
    <w:lvl w:ilvl="1" w:tplc="EFECCB7C">
      <w:start w:val="1"/>
      <w:numFmt w:val="bullet"/>
      <w:lvlText w:val=""/>
      <w:lvlJc w:val="left"/>
      <w:pPr>
        <w:ind w:left="1280" w:hanging="40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1E927312"/>
    <w:multiLevelType w:val="hybridMultilevel"/>
    <w:tmpl w:val="5EECDD5A"/>
    <w:lvl w:ilvl="0" w:tplc="380C8DE0">
      <w:numFmt w:val="bullet"/>
      <w:lvlText w:val=""/>
      <w:lvlJc w:val="left"/>
      <w:pPr>
        <w:ind w:left="1564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00"/>
      </w:pPr>
      <w:rPr>
        <w:rFonts w:ascii="Wingdings" w:hAnsi="Wingdings" w:hint="default"/>
      </w:rPr>
    </w:lvl>
  </w:abstractNum>
  <w:abstractNum w:abstractNumId="6" w15:restartNumberingAfterBreak="0">
    <w:nsid w:val="1EF60111"/>
    <w:multiLevelType w:val="hybridMultilevel"/>
    <w:tmpl w:val="BEE2799A"/>
    <w:lvl w:ilvl="0" w:tplc="5AC25C7E">
      <w:numFmt w:val="bullet"/>
      <w:lvlText w:val="-"/>
      <w:lvlJc w:val="left"/>
      <w:pPr>
        <w:ind w:left="360" w:hanging="360"/>
      </w:pPr>
      <w:rPr>
        <w:rFonts w:ascii="Times New Roman" w:eastAsia="휴먼명조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A456502"/>
    <w:multiLevelType w:val="hybridMultilevel"/>
    <w:tmpl w:val="CCF09352"/>
    <w:lvl w:ilvl="0" w:tplc="ABA8D292">
      <w:numFmt w:val="bullet"/>
      <w:lvlText w:val="•"/>
      <w:lvlJc w:val="left"/>
      <w:pPr>
        <w:ind w:left="124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8" w15:restartNumberingAfterBreak="0">
    <w:nsid w:val="309F0C0D"/>
    <w:multiLevelType w:val="hybridMultilevel"/>
    <w:tmpl w:val="38047338"/>
    <w:lvl w:ilvl="0" w:tplc="0750E880">
      <w:numFmt w:val="bullet"/>
      <w:lvlText w:val="-"/>
      <w:lvlJc w:val="left"/>
      <w:pPr>
        <w:ind w:left="720" w:hanging="360"/>
      </w:pPr>
      <w:rPr>
        <w:rFonts w:ascii="Times New Roman" w:eastAsia="휴먼명조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 w15:restartNumberingAfterBreak="0">
    <w:nsid w:val="33A15D8F"/>
    <w:multiLevelType w:val="hybridMultilevel"/>
    <w:tmpl w:val="287A5ADC"/>
    <w:lvl w:ilvl="0" w:tplc="2FA0721C">
      <w:numFmt w:val="bullet"/>
      <w:lvlText w:val="-"/>
      <w:lvlJc w:val="left"/>
      <w:pPr>
        <w:ind w:left="360" w:hanging="360"/>
      </w:pPr>
      <w:rPr>
        <w:rFonts w:ascii="Times New Roman" w:eastAsia="휴먼명조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9046E1D"/>
    <w:multiLevelType w:val="hybridMultilevel"/>
    <w:tmpl w:val="897E40C0"/>
    <w:lvl w:ilvl="0" w:tplc="0F8E3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9DF306A"/>
    <w:multiLevelType w:val="hybridMultilevel"/>
    <w:tmpl w:val="3DE263DE"/>
    <w:lvl w:ilvl="0" w:tplc="C6EE44C2">
      <w:numFmt w:val="bullet"/>
      <w:lvlText w:val="•"/>
      <w:lvlJc w:val="left"/>
      <w:pPr>
        <w:ind w:left="1240" w:hanging="360"/>
      </w:pPr>
      <w:rPr>
        <w:rFonts w:ascii="Malgun Gothic" w:eastAsia="Malgun Gothic" w:hAnsi="Malgun Gothic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2" w15:restartNumberingAfterBreak="0">
    <w:nsid w:val="52071001"/>
    <w:multiLevelType w:val="hybridMultilevel"/>
    <w:tmpl w:val="2FD8F9C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2DB6492"/>
    <w:multiLevelType w:val="hybridMultilevel"/>
    <w:tmpl w:val="F780AC9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704724EC"/>
    <w:multiLevelType w:val="hybridMultilevel"/>
    <w:tmpl w:val="D3CA6648"/>
    <w:lvl w:ilvl="0" w:tplc="6F86F184">
      <w:numFmt w:val="bullet"/>
      <w:lvlText w:val=""/>
      <w:lvlJc w:val="left"/>
      <w:pPr>
        <w:ind w:left="1185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5" w15:restartNumberingAfterBreak="0">
    <w:nsid w:val="752C75A4"/>
    <w:multiLevelType w:val="hybridMultilevel"/>
    <w:tmpl w:val="C52E282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756C1170"/>
    <w:multiLevelType w:val="hybridMultilevel"/>
    <w:tmpl w:val="342E286E"/>
    <w:lvl w:ilvl="0" w:tplc="2FA0721C">
      <w:numFmt w:val="bullet"/>
      <w:lvlText w:val="-"/>
      <w:lvlJc w:val="left"/>
      <w:pPr>
        <w:ind w:left="1226" w:hanging="400"/>
      </w:pPr>
      <w:rPr>
        <w:rFonts w:ascii="Times New Roman" w:eastAsia="휴먼명조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7" w15:restartNumberingAfterBreak="0">
    <w:nsid w:val="7F6F163A"/>
    <w:multiLevelType w:val="hybridMultilevel"/>
    <w:tmpl w:val="07CEB432"/>
    <w:lvl w:ilvl="0" w:tplc="C2502EA0">
      <w:start w:val="1"/>
      <w:numFmt w:val="decimal"/>
      <w:lvlText w:val="(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16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autoHyphenation/>
  <w:hyphenationZone w:val="357"/>
  <w:drawingGridHorizontalSpacing w:val="1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D"/>
    <w:rsid w:val="00000F90"/>
    <w:rsid w:val="0000435A"/>
    <w:rsid w:val="0000783F"/>
    <w:rsid w:val="00011E9C"/>
    <w:rsid w:val="000139EF"/>
    <w:rsid w:val="00021910"/>
    <w:rsid w:val="00022470"/>
    <w:rsid w:val="00025DB9"/>
    <w:rsid w:val="00025E16"/>
    <w:rsid w:val="000278A3"/>
    <w:rsid w:val="000411A4"/>
    <w:rsid w:val="00043BE9"/>
    <w:rsid w:val="000446E5"/>
    <w:rsid w:val="000449FF"/>
    <w:rsid w:val="000646B1"/>
    <w:rsid w:val="00080163"/>
    <w:rsid w:val="00080835"/>
    <w:rsid w:val="00085AB9"/>
    <w:rsid w:val="000876FB"/>
    <w:rsid w:val="00087F62"/>
    <w:rsid w:val="00090EB4"/>
    <w:rsid w:val="00091390"/>
    <w:rsid w:val="000926BC"/>
    <w:rsid w:val="00092F39"/>
    <w:rsid w:val="000A43DF"/>
    <w:rsid w:val="000A4E37"/>
    <w:rsid w:val="000B1B94"/>
    <w:rsid w:val="000B303F"/>
    <w:rsid w:val="000B6B38"/>
    <w:rsid w:val="000B7298"/>
    <w:rsid w:val="000B73DB"/>
    <w:rsid w:val="000C1C85"/>
    <w:rsid w:val="000C23B2"/>
    <w:rsid w:val="000C594D"/>
    <w:rsid w:val="000C6E32"/>
    <w:rsid w:val="000D3DAA"/>
    <w:rsid w:val="000D4B6C"/>
    <w:rsid w:val="000E13FE"/>
    <w:rsid w:val="000E163F"/>
    <w:rsid w:val="000E4338"/>
    <w:rsid w:val="000F07AC"/>
    <w:rsid w:val="000F5013"/>
    <w:rsid w:val="00101B22"/>
    <w:rsid w:val="00111FED"/>
    <w:rsid w:val="001131E1"/>
    <w:rsid w:val="00114762"/>
    <w:rsid w:val="0012189F"/>
    <w:rsid w:val="00121CA5"/>
    <w:rsid w:val="001230CF"/>
    <w:rsid w:val="0012415D"/>
    <w:rsid w:val="00127B48"/>
    <w:rsid w:val="00127E55"/>
    <w:rsid w:val="00131A34"/>
    <w:rsid w:val="00131B65"/>
    <w:rsid w:val="00136C97"/>
    <w:rsid w:val="0014589B"/>
    <w:rsid w:val="00145B1E"/>
    <w:rsid w:val="00146225"/>
    <w:rsid w:val="0015107C"/>
    <w:rsid w:val="001515C3"/>
    <w:rsid w:val="00151FE2"/>
    <w:rsid w:val="001526E0"/>
    <w:rsid w:val="00155770"/>
    <w:rsid w:val="00160620"/>
    <w:rsid w:val="00165830"/>
    <w:rsid w:val="00166B6B"/>
    <w:rsid w:val="00167107"/>
    <w:rsid w:val="001673C4"/>
    <w:rsid w:val="00172C31"/>
    <w:rsid w:val="00180447"/>
    <w:rsid w:val="00180C36"/>
    <w:rsid w:val="00181AF5"/>
    <w:rsid w:val="0018590D"/>
    <w:rsid w:val="00187FE2"/>
    <w:rsid w:val="001901E8"/>
    <w:rsid w:val="00191B93"/>
    <w:rsid w:val="0019234A"/>
    <w:rsid w:val="00193A59"/>
    <w:rsid w:val="001951AC"/>
    <w:rsid w:val="001A31AE"/>
    <w:rsid w:val="001A3824"/>
    <w:rsid w:val="001A44C4"/>
    <w:rsid w:val="001A6564"/>
    <w:rsid w:val="001A7D6A"/>
    <w:rsid w:val="001B79A9"/>
    <w:rsid w:val="001C0BBD"/>
    <w:rsid w:val="001C6A73"/>
    <w:rsid w:val="001D1918"/>
    <w:rsid w:val="001D6E4C"/>
    <w:rsid w:val="001E2831"/>
    <w:rsid w:val="001E64AB"/>
    <w:rsid w:val="001E7522"/>
    <w:rsid w:val="001F6E7B"/>
    <w:rsid w:val="00202733"/>
    <w:rsid w:val="00205517"/>
    <w:rsid w:val="002100A7"/>
    <w:rsid w:val="00212DFA"/>
    <w:rsid w:val="00214308"/>
    <w:rsid w:val="00214CE7"/>
    <w:rsid w:val="00215B70"/>
    <w:rsid w:val="0021625D"/>
    <w:rsid w:val="00217EE9"/>
    <w:rsid w:val="0022546F"/>
    <w:rsid w:val="00231274"/>
    <w:rsid w:val="00235EEA"/>
    <w:rsid w:val="00240621"/>
    <w:rsid w:val="00240F84"/>
    <w:rsid w:val="00243CD1"/>
    <w:rsid w:val="00247CAA"/>
    <w:rsid w:val="0025298E"/>
    <w:rsid w:val="00253D73"/>
    <w:rsid w:val="002742EF"/>
    <w:rsid w:val="00276AE3"/>
    <w:rsid w:val="00281B77"/>
    <w:rsid w:val="00283DB0"/>
    <w:rsid w:val="002841E1"/>
    <w:rsid w:val="00292FA1"/>
    <w:rsid w:val="002A30B1"/>
    <w:rsid w:val="002A3696"/>
    <w:rsid w:val="002A6315"/>
    <w:rsid w:val="002A6CF7"/>
    <w:rsid w:val="002C1091"/>
    <w:rsid w:val="002C2595"/>
    <w:rsid w:val="002C6D0F"/>
    <w:rsid w:val="002E7633"/>
    <w:rsid w:val="002F286E"/>
    <w:rsid w:val="002F474C"/>
    <w:rsid w:val="00311057"/>
    <w:rsid w:val="003110B1"/>
    <w:rsid w:val="00313770"/>
    <w:rsid w:val="00321913"/>
    <w:rsid w:val="00324C17"/>
    <w:rsid w:val="0033474F"/>
    <w:rsid w:val="00335D8A"/>
    <w:rsid w:val="003376DC"/>
    <w:rsid w:val="00341D0F"/>
    <w:rsid w:val="00344BB9"/>
    <w:rsid w:val="00350030"/>
    <w:rsid w:val="00355778"/>
    <w:rsid w:val="00361BB3"/>
    <w:rsid w:val="0037309E"/>
    <w:rsid w:val="00373866"/>
    <w:rsid w:val="00373B81"/>
    <w:rsid w:val="0038324D"/>
    <w:rsid w:val="00384DB7"/>
    <w:rsid w:val="00385793"/>
    <w:rsid w:val="00393D5D"/>
    <w:rsid w:val="003A49F6"/>
    <w:rsid w:val="003A50AB"/>
    <w:rsid w:val="003B2208"/>
    <w:rsid w:val="003B6279"/>
    <w:rsid w:val="003B71D4"/>
    <w:rsid w:val="003C236E"/>
    <w:rsid w:val="003C66B7"/>
    <w:rsid w:val="003C7F91"/>
    <w:rsid w:val="003D1C05"/>
    <w:rsid w:val="003D7F30"/>
    <w:rsid w:val="003E3AEC"/>
    <w:rsid w:val="003E3DD7"/>
    <w:rsid w:val="003E6870"/>
    <w:rsid w:val="003F0346"/>
    <w:rsid w:val="0040167D"/>
    <w:rsid w:val="00403006"/>
    <w:rsid w:val="004033C2"/>
    <w:rsid w:val="00403C84"/>
    <w:rsid w:val="0040582B"/>
    <w:rsid w:val="00407BFE"/>
    <w:rsid w:val="00410791"/>
    <w:rsid w:val="00413801"/>
    <w:rsid w:val="00413C2B"/>
    <w:rsid w:val="004160DC"/>
    <w:rsid w:val="00420C5E"/>
    <w:rsid w:val="00424DB4"/>
    <w:rsid w:val="004262C8"/>
    <w:rsid w:val="00432FF2"/>
    <w:rsid w:val="004342D6"/>
    <w:rsid w:val="00435ED4"/>
    <w:rsid w:val="0045192B"/>
    <w:rsid w:val="004573FC"/>
    <w:rsid w:val="0046572A"/>
    <w:rsid w:val="00470778"/>
    <w:rsid w:val="00471965"/>
    <w:rsid w:val="00475A2D"/>
    <w:rsid w:val="00476934"/>
    <w:rsid w:val="00480FB6"/>
    <w:rsid w:val="00481765"/>
    <w:rsid w:val="00482A54"/>
    <w:rsid w:val="00483E99"/>
    <w:rsid w:val="00486255"/>
    <w:rsid w:val="004A0FB9"/>
    <w:rsid w:val="004B4638"/>
    <w:rsid w:val="004B4AF4"/>
    <w:rsid w:val="004B6299"/>
    <w:rsid w:val="004B7C59"/>
    <w:rsid w:val="004C2856"/>
    <w:rsid w:val="004C2FB5"/>
    <w:rsid w:val="004C4807"/>
    <w:rsid w:val="004D0681"/>
    <w:rsid w:val="004E67E7"/>
    <w:rsid w:val="004F7C6E"/>
    <w:rsid w:val="0050065D"/>
    <w:rsid w:val="00500B7C"/>
    <w:rsid w:val="00512215"/>
    <w:rsid w:val="00513F37"/>
    <w:rsid w:val="00521727"/>
    <w:rsid w:val="00527F07"/>
    <w:rsid w:val="00533064"/>
    <w:rsid w:val="00541126"/>
    <w:rsid w:val="0054248E"/>
    <w:rsid w:val="0055288C"/>
    <w:rsid w:val="00560BCC"/>
    <w:rsid w:val="00561CF8"/>
    <w:rsid w:val="00562EDD"/>
    <w:rsid w:val="00564E68"/>
    <w:rsid w:val="00570CA8"/>
    <w:rsid w:val="005720E3"/>
    <w:rsid w:val="00586450"/>
    <w:rsid w:val="00593BAE"/>
    <w:rsid w:val="005A357D"/>
    <w:rsid w:val="005A647E"/>
    <w:rsid w:val="005A702A"/>
    <w:rsid w:val="005A7061"/>
    <w:rsid w:val="005A742C"/>
    <w:rsid w:val="005B2FB7"/>
    <w:rsid w:val="005B6DCF"/>
    <w:rsid w:val="005C15C3"/>
    <w:rsid w:val="005C7D15"/>
    <w:rsid w:val="005D2516"/>
    <w:rsid w:val="005D3D84"/>
    <w:rsid w:val="005E00A6"/>
    <w:rsid w:val="005E10BF"/>
    <w:rsid w:val="005E6A09"/>
    <w:rsid w:val="005E7D5B"/>
    <w:rsid w:val="005F060B"/>
    <w:rsid w:val="005F4638"/>
    <w:rsid w:val="005F54A3"/>
    <w:rsid w:val="00600C6E"/>
    <w:rsid w:val="0060390D"/>
    <w:rsid w:val="0061440A"/>
    <w:rsid w:val="00620368"/>
    <w:rsid w:val="006216E4"/>
    <w:rsid w:val="0062210E"/>
    <w:rsid w:val="0062391B"/>
    <w:rsid w:val="00624BA8"/>
    <w:rsid w:val="00627094"/>
    <w:rsid w:val="006304F9"/>
    <w:rsid w:val="006350E9"/>
    <w:rsid w:val="006362FD"/>
    <w:rsid w:val="0064423B"/>
    <w:rsid w:val="006527D7"/>
    <w:rsid w:val="00652C1F"/>
    <w:rsid w:val="00655142"/>
    <w:rsid w:val="006653EA"/>
    <w:rsid w:val="00666105"/>
    <w:rsid w:val="00682DE2"/>
    <w:rsid w:val="00694AB9"/>
    <w:rsid w:val="006B0F6C"/>
    <w:rsid w:val="006B6426"/>
    <w:rsid w:val="006C5EE2"/>
    <w:rsid w:val="006E3A21"/>
    <w:rsid w:val="00706145"/>
    <w:rsid w:val="007066D1"/>
    <w:rsid w:val="00711E86"/>
    <w:rsid w:val="007151F0"/>
    <w:rsid w:val="007172F0"/>
    <w:rsid w:val="00720AB1"/>
    <w:rsid w:val="00720F05"/>
    <w:rsid w:val="00721DB3"/>
    <w:rsid w:val="007239B9"/>
    <w:rsid w:val="00723A3A"/>
    <w:rsid w:val="00723AF2"/>
    <w:rsid w:val="00725742"/>
    <w:rsid w:val="007277CB"/>
    <w:rsid w:val="00735E2D"/>
    <w:rsid w:val="0073768B"/>
    <w:rsid w:val="00742CCF"/>
    <w:rsid w:val="00751755"/>
    <w:rsid w:val="00751993"/>
    <w:rsid w:val="00757C2B"/>
    <w:rsid w:val="0076009D"/>
    <w:rsid w:val="00760C26"/>
    <w:rsid w:val="007631BB"/>
    <w:rsid w:val="007671D5"/>
    <w:rsid w:val="00767F25"/>
    <w:rsid w:val="00772323"/>
    <w:rsid w:val="00772E0B"/>
    <w:rsid w:val="00775515"/>
    <w:rsid w:val="00777F00"/>
    <w:rsid w:val="00780298"/>
    <w:rsid w:val="00782D23"/>
    <w:rsid w:val="0078441E"/>
    <w:rsid w:val="007861AF"/>
    <w:rsid w:val="0079204B"/>
    <w:rsid w:val="00792C5E"/>
    <w:rsid w:val="00794465"/>
    <w:rsid w:val="007A243B"/>
    <w:rsid w:val="007A2E74"/>
    <w:rsid w:val="007A61DD"/>
    <w:rsid w:val="007A74E6"/>
    <w:rsid w:val="007B0AE2"/>
    <w:rsid w:val="007B454C"/>
    <w:rsid w:val="007B4A75"/>
    <w:rsid w:val="007B4E4F"/>
    <w:rsid w:val="007C0368"/>
    <w:rsid w:val="007D0BC1"/>
    <w:rsid w:val="007D34CC"/>
    <w:rsid w:val="007D4F53"/>
    <w:rsid w:val="007E2C56"/>
    <w:rsid w:val="007F320A"/>
    <w:rsid w:val="008155D8"/>
    <w:rsid w:val="00816428"/>
    <w:rsid w:val="008200A8"/>
    <w:rsid w:val="008220F0"/>
    <w:rsid w:val="00834837"/>
    <w:rsid w:val="0084580D"/>
    <w:rsid w:val="00850F1B"/>
    <w:rsid w:val="0085195C"/>
    <w:rsid w:val="00854F68"/>
    <w:rsid w:val="0085713F"/>
    <w:rsid w:val="00857F0D"/>
    <w:rsid w:val="00875771"/>
    <w:rsid w:val="00880480"/>
    <w:rsid w:val="008917BB"/>
    <w:rsid w:val="00897937"/>
    <w:rsid w:val="00897F35"/>
    <w:rsid w:val="008A24C2"/>
    <w:rsid w:val="008A617F"/>
    <w:rsid w:val="008B6C93"/>
    <w:rsid w:val="008B7085"/>
    <w:rsid w:val="008C1729"/>
    <w:rsid w:val="008D00FF"/>
    <w:rsid w:val="008D2C63"/>
    <w:rsid w:val="008E42A0"/>
    <w:rsid w:val="008F20B7"/>
    <w:rsid w:val="008F2AC2"/>
    <w:rsid w:val="00901D8D"/>
    <w:rsid w:val="00901EEA"/>
    <w:rsid w:val="0091532F"/>
    <w:rsid w:val="009155FA"/>
    <w:rsid w:val="00921D46"/>
    <w:rsid w:val="009222D3"/>
    <w:rsid w:val="00925D61"/>
    <w:rsid w:val="0093560F"/>
    <w:rsid w:val="00941CD8"/>
    <w:rsid w:val="009448D9"/>
    <w:rsid w:val="0095533B"/>
    <w:rsid w:val="009665D6"/>
    <w:rsid w:val="00977151"/>
    <w:rsid w:val="009A1159"/>
    <w:rsid w:val="009A3970"/>
    <w:rsid w:val="009A3BCF"/>
    <w:rsid w:val="009A5203"/>
    <w:rsid w:val="009A63F1"/>
    <w:rsid w:val="009B0F34"/>
    <w:rsid w:val="009C08CB"/>
    <w:rsid w:val="009C31B3"/>
    <w:rsid w:val="009C4326"/>
    <w:rsid w:val="009C63F0"/>
    <w:rsid w:val="009D13DB"/>
    <w:rsid w:val="009E010C"/>
    <w:rsid w:val="009E155A"/>
    <w:rsid w:val="009E46CA"/>
    <w:rsid w:val="009F1C58"/>
    <w:rsid w:val="009F5A04"/>
    <w:rsid w:val="009F7182"/>
    <w:rsid w:val="009F7FEF"/>
    <w:rsid w:val="00A024DE"/>
    <w:rsid w:val="00A2173D"/>
    <w:rsid w:val="00A223B3"/>
    <w:rsid w:val="00A24043"/>
    <w:rsid w:val="00A308B9"/>
    <w:rsid w:val="00A326AB"/>
    <w:rsid w:val="00A339E0"/>
    <w:rsid w:val="00A37E90"/>
    <w:rsid w:val="00A40088"/>
    <w:rsid w:val="00A41267"/>
    <w:rsid w:val="00A55AD5"/>
    <w:rsid w:val="00A56307"/>
    <w:rsid w:val="00A60CCD"/>
    <w:rsid w:val="00A61508"/>
    <w:rsid w:val="00A639AE"/>
    <w:rsid w:val="00A64105"/>
    <w:rsid w:val="00A65084"/>
    <w:rsid w:val="00A72A3F"/>
    <w:rsid w:val="00A75916"/>
    <w:rsid w:val="00A76591"/>
    <w:rsid w:val="00A80E89"/>
    <w:rsid w:val="00A83B61"/>
    <w:rsid w:val="00A84613"/>
    <w:rsid w:val="00A85540"/>
    <w:rsid w:val="00A85DB5"/>
    <w:rsid w:val="00A85F56"/>
    <w:rsid w:val="00A913DD"/>
    <w:rsid w:val="00A91BF3"/>
    <w:rsid w:val="00A94F2A"/>
    <w:rsid w:val="00AA4D05"/>
    <w:rsid w:val="00AA74D4"/>
    <w:rsid w:val="00AA7B87"/>
    <w:rsid w:val="00AB0B8C"/>
    <w:rsid w:val="00AB1B9B"/>
    <w:rsid w:val="00AB2DD3"/>
    <w:rsid w:val="00AD10FD"/>
    <w:rsid w:val="00AD3E72"/>
    <w:rsid w:val="00AD5AEB"/>
    <w:rsid w:val="00AE4C49"/>
    <w:rsid w:val="00B00348"/>
    <w:rsid w:val="00B1165C"/>
    <w:rsid w:val="00B148A9"/>
    <w:rsid w:val="00B16B08"/>
    <w:rsid w:val="00B20314"/>
    <w:rsid w:val="00B21804"/>
    <w:rsid w:val="00B317E0"/>
    <w:rsid w:val="00B339A5"/>
    <w:rsid w:val="00B3734E"/>
    <w:rsid w:val="00B42A83"/>
    <w:rsid w:val="00B5013D"/>
    <w:rsid w:val="00B548EA"/>
    <w:rsid w:val="00B54D67"/>
    <w:rsid w:val="00B605E6"/>
    <w:rsid w:val="00B6240D"/>
    <w:rsid w:val="00B66131"/>
    <w:rsid w:val="00B678AF"/>
    <w:rsid w:val="00B7130A"/>
    <w:rsid w:val="00B72F37"/>
    <w:rsid w:val="00B7615D"/>
    <w:rsid w:val="00B7647C"/>
    <w:rsid w:val="00B82C10"/>
    <w:rsid w:val="00B91238"/>
    <w:rsid w:val="00BA192A"/>
    <w:rsid w:val="00BA3B67"/>
    <w:rsid w:val="00BA7E12"/>
    <w:rsid w:val="00BB6442"/>
    <w:rsid w:val="00BB7E50"/>
    <w:rsid w:val="00BD5C60"/>
    <w:rsid w:val="00BD7264"/>
    <w:rsid w:val="00C078C7"/>
    <w:rsid w:val="00C118C9"/>
    <w:rsid w:val="00C13AC4"/>
    <w:rsid w:val="00C3451B"/>
    <w:rsid w:val="00C35531"/>
    <w:rsid w:val="00C35896"/>
    <w:rsid w:val="00C37D7F"/>
    <w:rsid w:val="00C411C5"/>
    <w:rsid w:val="00C4172B"/>
    <w:rsid w:val="00C4602B"/>
    <w:rsid w:val="00C60BB2"/>
    <w:rsid w:val="00C61593"/>
    <w:rsid w:val="00C61E6A"/>
    <w:rsid w:val="00C6323D"/>
    <w:rsid w:val="00C65360"/>
    <w:rsid w:val="00C66AE4"/>
    <w:rsid w:val="00C73352"/>
    <w:rsid w:val="00C749AE"/>
    <w:rsid w:val="00C74A56"/>
    <w:rsid w:val="00C822A3"/>
    <w:rsid w:val="00C837A5"/>
    <w:rsid w:val="00C846C9"/>
    <w:rsid w:val="00C90A9E"/>
    <w:rsid w:val="00C94346"/>
    <w:rsid w:val="00C943A4"/>
    <w:rsid w:val="00C9475C"/>
    <w:rsid w:val="00C9562F"/>
    <w:rsid w:val="00C95C74"/>
    <w:rsid w:val="00CA437A"/>
    <w:rsid w:val="00CB06B9"/>
    <w:rsid w:val="00CB270F"/>
    <w:rsid w:val="00CB573A"/>
    <w:rsid w:val="00CB6D60"/>
    <w:rsid w:val="00CC0D5E"/>
    <w:rsid w:val="00CD56DC"/>
    <w:rsid w:val="00CE162B"/>
    <w:rsid w:val="00CF06CB"/>
    <w:rsid w:val="00CF40E7"/>
    <w:rsid w:val="00D05437"/>
    <w:rsid w:val="00D0709A"/>
    <w:rsid w:val="00D079CF"/>
    <w:rsid w:val="00D11358"/>
    <w:rsid w:val="00D11850"/>
    <w:rsid w:val="00D135C7"/>
    <w:rsid w:val="00D214A5"/>
    <w:rsid w:val="00D219ED"/>
    <w:rsid w:val="00D25B32"/>
    <w:rsid w:val="00D26E23"/>
    <w:rsid w:val="00D3289E"/>
    <w:rsid w:val="00D35FCF"/>
    <w:rsid w:val="00D376A3"/>
    <w:rsid w:val="00D419C2"/>
    <w:rsid w:val="00D4210E"/>
    <w:rsid w:val="00D44BAA"/>
    <w:rsid w:val="00D50C54"/>
    <w:rsid w:val="00D51D99"/>
    <w:rsid w:val="00D61F93"/>
    <w:rsid w:val="00D66BCF"/>
    <w:rsid w:val="00D678E2"/>
    <w:rsid w:val="00D7457D"/>
    <w:rsid w:val="00D76735"/>
    <w:rsid w:val="00D775F7"/>
    <w:rsid w:val="00D80F69"/>
    <w:rsid w:val="00D814AB"/>
    <w:rsid w:val="00D81CD4"/>
    <w:rsid w:val="00D82450"/>
    <w:rsid w:val="00D84756"/>
    <w:rsid w:val="00D944ED"/>
    <w:rsid w:val="00D97E4B"/>
    <w:rsid w:val="00DA0AF8"/>
    <w:rsid w:val="00DA24BA"/>
    <w:rsid w:val="00DB4E6F"/>
    <w:rsid w:val="00DB528A"/>
    <w:rsid w:val="00DB59EC"/>
    <w:rsid w:val="00DB6E24"/>
    <w:rsid w:val="00DC03BB"/>
    <w:rsid w:val="00DC06E4"/>
    <w:rsid w:val="00DD0BC9"/>
    <w:rsid w:val="00DD0D78"/>
    <w:rsid w:val="00DE203D"/>
    <w:rsid w:val="00DE21D8"/>
    <w:rsid w:val="00DE5A0B"/>
    <w:rsid w:val="00DF1E34"/>
    <w:rsid w:val="00DF27C5"/>
    <w:rsid w:val="00DF3035"/>
    <w:rsid w:val="00DF7593"/>
    <w:rsid w:val="00E03F64"/>
    <w:rsid w:val="00E10300"/>
    <w:rsid w:val="00E109FE"/>
    <w:rsid w:val="00E125A6"/>
    <w:rsid w:val="00E13FF5"/>
    <w:rsid w:val="00E140E6"/>
    <w:rsid w:val="00E22773"/>
    <w:rsid w:val="00E25F32"/>
    <w:rsid w:val="00E268F6"/>
    <w:rsid w:val="00E2782D"/>
    <w:rsid w:val="00E27D30"/>
    <w:rsid w:val="00E337D2"/>
    <w:rsid w:val="00E35933"/>
    <w:rsid w:val="00E4293C"/>
    <w:rsid w:val="00E44906"/>
    <w:rsid w:val="00E470BC"/>
    <w:rsid w:val="00E47656"/>
    <w:rsid w:val="00E519EF"/>
    <w:rsid w:val="00E559FA"/>
    <w:rsid w:val="00E55AFF"/>
    <w:rsid w:val="00E57D5B"/>
    <w:rsid w:val="00E65003"/>
    <w:rsid w:val="00E65466"/>
    <w:rsid w:val="00E74A01"/>
    <w:rsid w:val="00E75742"/>
    <w:rsid w:val="00E8587A"/>
    <w:rsid w:val="00E85F9B"/>
    <w:rsid w:val="00E86078"/>
    <w:rsid w:val="00E86782"/>
    <w:rsid w:val="00E91528"/>
    <w:rsid w:val="00EA4234"/>
    <w:rsid w:val="00EA4E4E"/>
    <w:rsid w:val="00EA6598"/>
    <w:rsid w:val="00EA74E8"/>
    <w:rsid w:val="00EB3AB0"/>
    <w:rsid w:val="00EC09A7"/>
    <w:rsid w:val="00EC687B"/>
    <w:rsid w:val="00EC7250"/>
    <w:rsid w:val="00EE2036"/>
    <w:rsid w:val="00EE54F9"/>
    <w:rsid w:val="00F0098E"/>
    <w:rsid w:val="00F02DBE"/>
    <w:rsid w:val="00F12224"/>
    <w:rsid w:val="00F15CF6"/>
    <w:rsid w:val="00F20947"/>
    <w:rsid w:val="00F22314"/>
    <w:rsid w:val="00F25E0C"/>
    <w:rsid w:val="00F27A3B"/>
    <w:rsid w:val="00F304A9"/>
    <w:rsid w:val="00F31517"/>
    <w:rsid w:val="00F367CB"/>
    <w:rsid w:val="00F43FAB"/>
    <w:rsid w:val="00F5134D"/>
    <w:rsid w:val="00F53CC6"/>
    <w:rsid w:val="00F605ED"/>
    <w:rsid w:val="00F63F74"/>
    <w:rsid w:val="00F66E46"/>
    <w:rsid w:val="00F77CCE"/>
    <w:rsid w:val="00F807EE"/>
    <w:rsid w:val="00F8110C"/>
    <w:rsid w:val="00F867AB"/>
    <w:rsid w:val="00FA5561"/>
    <w:rsid w:val="00FD2FB0"/>
    <w:rsid w:val="00FD3E09"/>
    <w:rsid w:val="00FD4A37"/>
    <w:rsid w:val="00FD6B88"/>
    <w:rsid w:val="00FD72C2"/>
    <w:rsid w:val="00FE0307"/>
    <w:rsid w:val="00FE2DFC"/>
    <w:rsid w:val="00FE2E3A"/>
    <w:rsid w:val="00FE54ED"/>
    <w:rsid w:val="00FE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5B6D3"/>
  <w15:docId w15:val="{751C2073-36A4-4CF8-A1C0-D8DAA6A2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6C"/>
    <w:pPr>
      <w:widowControl w:val="0"/>
      <w:wordWrap w:val="0"/>
      <w:autoSpaceDE w:val="0"/>
      <w:autoSpaceDN w:val="0"/>
      <w:jc w:val="both"/>
    </w:pPr>
    <w:rPr>
      <w:rFonts w:cs="Gulim"/>
      <w:color w:val="000000"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F2"/>
    <w:pPr>
      <w:ind w:leftChars="400" w:left="800"/>
    </w:pPr>
  </w:style>
  <w:style w:type="character" w:customStyle="1" w:styleId="shorttext">
    <w:name w:val="short_text"/>
    <w:basedOn w:val="DefaultParagraphFont"/>
    <w:rsid w:val="0038324D"/>
  </w:style>
  <w:style w:type="paragraph" w:styleId="BalloonText">
    <w:name w:val="Balloon Text"/>
    <w:basedOn w:val="Normal"/>
    <w:link w:val="BalloonTextChar"/>
    <w:uiPriority w:val="99"/>
    <w:semiHidden/>
    <w:unhideWhenUsed/>
    <w:rsid w:val="00D1135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58"/>
    <w:rPr>
      <w:rFonts w:ascii="Malgun Gothic" w:eastAsia="Malgun Gothic" w:hAnsi="Malgun Gothic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6A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76A3"/>
    <w:rPr>
      <w:rFonts w:cs="Gulim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376A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76A3"/>
    <w:rPr>
      <w:rFonts w:cs="Gulim"/>
      <w:color w:val="000000"/>
      <w:sz w:val="28"/>
      <w:szCs w:val="28"/>
    </w:rPr>
  </w:style>
  <w:style w:type="paragraph" w:customStyle="1" w:styleId="a">
    <w:name w:val="바탕글"/>
    <w:basedOn w:val="Normal"/>
    <w:rsid w:val="007D0BC1"/>
    <w:pPr>
      <w:spacing w:line="384" w:lineRule="auto"/>
      <w:textAlignment w:val="baseline"/>
    </w:pPr>
    <w:rPr>
      <w:rFonts w:ascii="Gulim" w:eastAsia="Gulim" w:hAnsi="Gulim"/>
      <w:kern w:val="0"/>
      <w:sz w:val="20"/>
      <w:szCs w:val="20"/>
    </w:rPr>
  </w:style>
  <w:style w:type="table" w:styleId="TableGrid">
    <w:name w:val="Table Grid"/>
    <w:basedOn w:val="TableNormal"/>
    <w:uiPriority w:val="59"/>
    <w:rsid w:val="00B7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5B93-B23B-423B-ABCE-1B40438F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 Mi Jung</dc:creator>
  <cp:lastModifiedBy>Dian Sukmajaya</cp:lastModifiedBy>
  <cp:revision>5</cp:revision>
  <cp:lastPrinted>2019-08-08T01:58:00Z</cp:lastPrinted>
  <dcterms:created xsi:type="dcterms:W3CDTF">2019-10-30T22:29:00Z</dcterms:created>
  <dcterms:modified xsi:type="dcterms:W3CDTF">2019-10-31T03:49:00Z</dcterms:modified>
</cp:coreProperties>
</file>